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DCCE" w14:textId="0F97A5AA" w:rsidR="00A76590" w:rsidRPr="0062067F" w:rsidRDefault="005E6BF1" w:rsidP="005E6BF1">
      <w:pPr>
        <w:jc w:val="center"/>
        <w:rPr>
          <w:rFonts w:ascii="Georgia" w:hAnsi="Georgia"/>
          <w:b/>
          <w:bCs/>
          <w:sz w:val="28"/>
          <w:szCs w:val="28"/>
        </w:rPr>
      </w:pPr>
      <w:r w:rsidRPr="0062067F">
        <w:rPr>
          <w:rFonts w:ascii="Georgia" w:hAnsi="Georgia"/>
          <w:b/>
          <w:bCs/>
          <w:sz w:val="28"/>
          <w:szCs w:val="28"/>
        </w:rPr>
        <w:t>Technical Evaluation: Value for Money Criteria</w:t>
      </w:r>
    </w:p>
    <w:p w14:paraId="47BB1E29" w14:textId="00B9966F" w:rsidR="005E6BF1" w:rsidRPr="005E6BF1" w:rsidRDefault="005E6BF1" w:rsidP="005E6BF1">
      <w:pPr>
        <w:rPr>
          <w:rFonts w:ascii="Georgia" w:hAnsi="Georgia" w:cs="Times New Roman"/>
          <w:b/>
          <w:bCs/>
        </w:rPr>
      </w:pPr>
      <w:r w:rsidRPr="005E6BF1">
        <w:rPr>
          <w:rFonts w:ascii="Georgia" w:hAnsi="Georgia"/>
        </w:rPr>
        <w:t xml:space="preserve">This checklist needs to be filled </w:t>
      </w:r>
      <w:r w:rsidR="00687638">
        <w:rPr>
          <w:rFonts w:ascii="Georgia" w:hAnsi="Georgia"/>
        </w:rPr>
        <w:t xml:space="preserve">out </w:t>
      </w:r>
      <w:r w:rsidRPr="005E6BF1">
        <w:rPr>
          <w:rFonts w:ascii="Georgia" w:hAnsi="Georgia"/>
        </w:rPr>
        <w:t xml:space="preserve">during technical evaluation (under Point 1: </w:t>
      </w:r>
      <w:r w:rsidRPr="005E6BF1">
        <w:rPr>
          <w:rFonts w:ascii="Georgia" w:hAnsi="Georgia" w:cs="Times New Roman"/>
          <w:b/>
          <w:bCs/>
        </w:rPr>
        <w:t xml:space="preserve">Technical approach </w:t>
      </w:r>
      <w:r w:rsidR="00687638">
        <w:rPr>
          <w:rFonts w:ascii="Georgia" w:hAnsi="Georgia" w:cs="Times New Roman"/>
          <w:b/>
          <w:bCs/>
        </w:rPr>
        <w:t>and</w:t>
      </w:r>
      <w:r w:rsidRPr="005E6BF1">
        <w:rPr>
          <w:rFonts w:ascii="Georgia" w:hAnsi="Georgia" w:cs="Times New Roman"/>
          <w:b/>
          <w:bCs/>
        </w:rPr>
        <w:t xml:space="preserve"> methodology)</w:t>
      </w:r>
    </w:p>
    <w:tbl>
      <w:tblPr>
        <w:tblStyle w:val="TableGrid"/>
        <w:tblW w:w="9160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1417"/>
        <w:gridCol w:w="2786"/>
      </w:tblGrid>
      <w:tr w:rsidR="005E6BF1" w:rsidRPr="005E6BF1" w14:paraId="1B390C2B" w14:textId="77777777" w:rsidTr="00687638">
        <w:tc>
          <w:tcPr>
            <w:tcW w:w="1838" w:type="dxa"/>
            <w:vAlign w:val="center"/>
          </w:tcPr>
          <w:p w14:paraId="0FE8C83F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  <w:r w:rsidRPr="005E6BF1"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  <w:t>Categories</w:t>
            </w:r>
          </w:p>
        </w:tc>
        <w:tc>
          <w:tcPr>
            <w:tcW w:w="3119" w:type="dxa"/>
            <w:vAlign w:val="center"/>
          </w:tcPr>
          <w:p w14:paraId="7056CF5B" w14:textId="77777777" w:rsidR="005E6BF1" w:rsidRPr="005E6BF1" w:rsidRDefault="005E6BF1" w:rsidP="00687638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  <w:r w:rsidRPr="005E6BF1"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  <w:t>Key Criteria</w:t>
            </w:r>
          </w:p>
        </w:tc>
        <w:tc>
          <w:tcPr>
            <w:tcW w:w="1417" w:type="dxa"/>
            <w:vAlign w:val="center"/>
          </w:tcPr>
          <w:p w14:paraId="4D5DD849" w14:textId="13D39458" w:rsidR="005E6BF1" w:rsidRPr="005E6BF1" w:rsidRDefault="00687638" w:rsidP="00687638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  <w:t xml:space="preserve">Check </w:t>
            </w:r>
            <w:r w:rsidR="005E6BF1" w:rsidRPr="005E6BF1"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  <w:t>the applicable ones</w:t>
            </w:r>
          </w:p>
        </w:tc>
        <w:tc>
          <w:tcPr>
            <w:tcW w:w="2786" w:type="dxa"/>
            <w:vAlign w:val="center"/>
          </w:tcPr>
          <w:p w14:paraId="28212945" w14:textId="3712FFA4" w:rsidR="005E6BF1" w:rsidRPr="005E6BF1" w:rsidRDefault="005E6BF1" w:rsidP="00687638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  <w:r w:rsidRPr="005E6BF1"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  <w:t>Comments/</w:t>
            </w:r>
            <w:r w:rsidR="00687638"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5E6BF1"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  <w:t>Justification</w:t>
            </w:r>
          </w:p>
        </w:tc>
      </w:tr>
      <w:tr w:rsidR="005E6BF1" w:rsidRPr="005E6BF1" w14:paraId="41C64748" w14:textId="77777777" w:rsidTr="00687638">
        <w:tc>
          <w:tcPr>
            <w:tcW w:w="1838" w:type="dxa"/>
            <w:vMerge w:val="restart"/>
            <w:vAlign w:val="center"/>
          </w:tcPr>
          <w:p w14:paraId="387220A3" w14:textId="645F9312" w:rsidR="005E6BF1" w:rsidRPr="005E6BF1" w:rsidRDefault="005E6BF1" w:rsidP="005E6BF1">
            <w:pPr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  <w:t>Project Design</w:t>
            </w:r>
          </w:p>
        </w:tc>
        <w:tc>
          <w:tcPr>
            <w:tcW w:w="3119" w:type="dxa"/>
          </w:tcPr>
          <w:p w14:paraId="0D5AF00C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The project/initiative design takes into consideration the EDIS framework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69562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4B7C63C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493CEFBF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2F4328A3" w14:textId="77777777" w:rsidTr="00687638">
        <w:tc>
          <w:tcPr>
            <w:tcW w:w="1838" w:type="dxa"/>
            <w:vMerge/>
          </w:tcPr>
          <w:p w14:paraId="6EA96746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3EBEBA0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The project is country-led and clearly aims at improving supply chain performance (ideally as part of a broader SC transformation plan)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152755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CBB5B6D" w14:textId="2034888E" w:rsidR="005E6BF1" w:rsidRPr="005E6BF1" w:rsidRDefault="00391D6A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7AAF39A3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01ECC60A" w14:textId="77777777" w:rsidTr="00687638">
        <w:tc>
          <w:tcPr>
            <w:tcW w:w="1838" w:type="dxa"/>
            <w:vMerge/>
          </w:tcPr>
          <w:p w14:paraId="3E7AC9F6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7A2A68E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There is full ownership from the Leadership group of the country who are a driving force for the initiative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1885682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5DC544E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709AE915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586F9E85" w14:textId="77777777" w:rsidTr="00687638">
        <w:tc>
          <w:tcPr>
            <w:tcW w:w="1838" w:type="dxa"/>
            <w:vMerge/>
          </w:tcPr>
          <w:p w14:paraId="73762766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23050DC1" w14:textId="127C00C3" w:rsidR="005E6BF1" w:rsidRPr="00687638" w:rsidRDefault="005E6BF1" w:rsidP="00A211E7">
            <w:pPr>
              <w:jc w:val="both"/>
              <w:rPr>
                <w:rFonts w:ascii="Georgia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hAnsi="Georgia" w:cs="Arial"/>
                <w:sz w:val="22"/>
                <w:szCs w:val="22"/>
                <w:lang w:val="en-GB"/>
              </w:rPr>
              <w:t>The design of project(s) responds to both recognised needs from the beneficiary and agreed demands from the TGF in a cost-effective manner.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61871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13ED6A5A" w14:textId="0DA4533F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1615ABE1" w14:textId="043347C8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32C22192" w14:textId="77777777" w:rsidTr="00687638">
        <w:tc>
          <w:tcPr>
            <w:tcW w:w="1838" w:type="dxa"/>
            <w:vMerge/>
          </w:tcPr>
          <w:p w14:paraId="4D212E9B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0D05C56E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The budget for project/partnership must justify its relevance if focussing only on one phase of the EDIS model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94946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173CDA0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42A44399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6398690F" w14:textId="77777777" w:rsidTr="00687638">
        <w:tc>
          <w:tcPr>
            <w:tcW w:w="1838" w:type="dxa"/>
            <w:vMerge/>
          </w:tcPr>
          <w:p w14:paraId="5C8EA179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6D58B14" w14:textId="35322859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The project must clearly identify the SC cadres who are going to be supported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30216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9455C3A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64EFEE5E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23AEE365" w14:textId="77777777" w:rsidTr="00687638">
        <w:tc>
          <w:tcPr>
            <w:tcW w:w="1838" w:type="dxa"/>
            <w:vMerge w:val="restart"/>
            <w:vAlign w:val="center"/>
          </w:tcPr>
          <w:p w14:paraId="69034747" w14:textId="77777777" w:rsidR="005E6BF1" w:rsidRPr="005E6BF1" w:rsidRDefault="005E6BF1" w:rsidP="00A211E7">
            <w:pPr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  <w:t>Governance &amp; Workforce Development</w:t>
            </w:r>
          </w:p>
        </w:tc>
        <w:tc>
          <w:tcPr>
            <w:tcW w:w="3119" w:type="dxa"/>
          </w:tcPr>
          <w:p w14:paraId="3DD25F09" w14:textId="307D5209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There is a clear aim/theory to improve supply chain governance (i.e., with clear rationale on the "how") demonstrated by the service provider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79073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A94B9DB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46AADB61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0B149948" w14:textId="77777777" w:rsidTr="00687638">
        <w:tc>
          <w:tcPr>
            <w:tcW w:w="1838" w:type="dxa"/>
            <w:vMerge/>
          </w:tcPr>
          <w:p w14:paraId="64DECA21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51FD4893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 xml:space="preserve">The identification of SC cadres to be supported/trained/coached/mentored must be selected in an equitable manner 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706715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CD62184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3DD0B74B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41FC7264" w14:textId="77777777" w:rsidTr="00687638">
        <w:tc>
          <w:tcPr>
            <w:tcW w:w="1838" w:type="dxa"/>
            <w:vMerge/>
          </w:tcPr>
          <w:p w14:paraId="30491B40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FA733A6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There must be a good gender mix and cadres from sub-national areas should be supported by the G&amp;WD initiatives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74387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C75597F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4CF73015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190F7874" w14:textId="77777777" w:rsidTr="00687638">
        <w:tc>
          <w:tcPr>
            <w:tcW w:w="1838" w:type="dxa"/>
            <w:vMerge w:val="restart"/>
            <w:vAlign w:val="center"/>
          </w:tcPr>
          <w:p w14:paraId="0CBD3B3A" w14:textId="77777777" w:rsidR="005E6BF1" w:rsidRPr="005E6BF1" w:rsidRDefault="005E6BF1" w:rsidP="00A211E7">
            <w:pPr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  <w:t xml:space="preserve">Monitoring &amp; Evaluation </w:t>
            </w:r>
          </w:p>
        </w:tc>
        <w:tc>
          <w:tcPr>
            <w:tcW w:w="3119" w:type="dxa"/>
          </w:tcPr>
          <w:p w14:paraId="5295CBD4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 xml:space="preserve">Project design includes the development of an M&amp;E plan for Continuous Quality Improvement and must </w:t>
            </w: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lastRenderedPageBreak/>
              <w:t>include KPIs and key criteria for success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64728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57B960DA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7DC5670E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6B6BBEF2" w14:textId="77777777" w:rsidTr="00687638">
        <w:tc>
          <w:tcPr>
            <w:tcW w:w="1838" w:type="dxa"/>
            <w:vMerge/>
          </w:tcPr>
          <w:p w14:paraId="5D13CC41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5B8FC5F5" w14:textId="2CC9858B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 xml:space="preserve">A dedicated training evaluation follows the training to understand outputs, and a follow-up mechanism to understand outcomes 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5840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35AA3ADF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5EA141F2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3A689897" w14:textId="77777777" w:rsidTr="00687638">
        <w:tc>
          <w:tcPr>
            <w:tcW w:w="1838" w:type="dxa"/>
            <w:vMerge/>
          </w:tcPr>
          <w:p w14:paraId="1F89488C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0B0D56F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There is a clear mechanism for sharing resources, tools and lessons learnt during the project with other stakeholders (or within the G&amp;WD repository)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88571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AF8F477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4BC75DDC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37BDD0CF" w14:textId="77777777" w:rsidTr="00687638">
        <w:tc>
          <w:tcPr>
            <w:tcW w:w="1838" w:type="dxa"/>
            <w:vMerge w:val="restart"/>
            <w:vAlign w:val="center"/>
          </w:tcPr>
          <w:p w14:paraId="59B2A043" w14:textId="77777777" w:rsidR="005E6BF1" w:rsidRPr="005E6BF1" w:rsidRDefault="005E6BF1" w:rsidP="00A211E7">
            <w:pPr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  <w:t>Sustainability Factors</w:t>
            </w:r>
          </w:p>
        </w:tc>
        <w:tc>
          <w:tcPr>
            <w:tcW w:w="3119" w:type="dxa"/>
          </w:tcPr>
          <w:p w14:paraId="06348388" w14:textId="4C20697F" w:rsidR="005E6BF1" w:rsidRPr="00687638" w:rsidRDefault="005E6BF1" w:rsidP="00A211E7">
            <w:pPr>
              <w:jc w:val="both"/>
              <w:rPr>
                <w:rFonts w:ascii="Georgia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hAnsi="Georgia" w:cs="Arial"/>
                <w:sz w:val="22"/>
                <w:szCs w:val="22"/>
                <w:lang w:val="en-GB"/>
              </w:rPr>
              <w:t>The projects are costed appropriately keeping in mind, quality, and sustainability of solutions and a comprehensive M&amp;E plan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84416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27A6B733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41CEDB3F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72E60455" w14:textId="77777777" w:rsidTr="00687638">
        <w:tc>
          <w:tcPr>
            <w:tcW w:w="1838" w:type="dxa"/>
            <w:vMerge/>
          </w:tcPr>
          <w:p w14:paraId="080075A3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14AD98ED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The project implementation must engage in-country resources and develop their capabilities of managing similar projects in the future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162010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62D0841A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7468C8A3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6AF25801" w14:textId="77777777" w:rsidTr="00687638">
        <w:tc>
          <w:tcPr>
            <w:tcW w:w="1838" w:type="dxa"/>
            <w:vMerge/>
          </w:tcPr>
          <w:p w14:paraId="7D41191A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456CEDC3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The projects are also part of a national strategy, with full ownership from in-country leadership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1986381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7EEA1A4B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75FFA1E2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3E6EB5AA" w14:textId="77777777" w:rsidTr="00687638">
        <w:tc>
          <w:tcPr>
            <w:tcW w:w="1838" w:type="dxa"/>
            <w:vMerge/>
          </w:tcPr>
          <w:p w14:paraId="6E2716C5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6CA17FDF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Knowledge exchange through twinning/mentoring, while supporting local institutionalisation is part of the methodology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173669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0AB3750B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219DD12F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5E6BF1" w:rsidRPr="005E6BF1" w14:paraId="04927AC9" w14:textId="77777777" w:rsidTr="00687638">
        <w:tc>
          <w:tcPr>
            <w:tcW w:w="1838" w:type="dxa"/>
            <w:vMerge/>
          </w:tcPr>
          <w:p w14:paraId="383C2070" w14:textId="77777777" w:rsidR="005E6BF1" w:rsidRPr="005E6BF1" w:rsidRDefault="005E6BF1" w:rsidP="00A211E7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</w:tcPr>
          <w:p w14:paraId="75B52ED1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sz w:val="22"/>
                <w:szCs w:val="22"/>
                <w:lang w:val="en-GB"/>
              </w:rPr>
            </w:pPr>
            <w:r w:rsidRPr="005E6BF1">
              <w:rPr>
                <w:rFonts w:ascii="Georgia" w:eastAsia="Arial" w:hAnsi="Georgia" w:cs="Arial"/>
                <w:sz w:val="22"/>
                <w:szCs w:val="22"/>
                <w:lang w:val="en-GB"/>
              </w:rPr>
              <w:t>The project accounts for employee attrition through a specific strategy implementation as agreed with the country leadership</w:t>
            </w:r>
          </w:p>
        </w:tc>
        <w:sdt>
          <w:sdtPr>
            <w:rPr>
              <w:rFonts w:ascii="Georgia" w:hAnsi="Georgia" w:cs="Arial"/>
              <w:b/>
              <w:bCs/>
              <w:lang w:val="en-GB"/>
            </w:rPr>
            <w:id w:val="-1949461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center"/>
              </w:tcPr>
              <w:p w14:paraId="42D208BA" w14:textId="77777777" w:rsidR="005E6BF1" w:rsidRPr="005E6BF1" w:rsidRDefault="005E6BF1" w:rsidP="00A211E7">
                <w:pPr>
                  <w:jc w:val="center"/>
                  <w:rPr>
                    <w:rFonts w:ascii="Georgia" w:hAnsi="Georgia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5E6BF1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2786" w:type="dxa"/>
          </w:tcPr>
          <w:p w14:paraId="0EA5AAB4" w14:textId="77777777" w:rsidR="005E6BF1" w:rsidRPr="005E6BF1" w:rsidRDefault="005E6BF1" w:rsidP="00A211E7">
            <w:pPr>
              <w:jc w:val="both"/>
              <w:rPr>
                <w:rFonts w:ascii="Georgia" w:eastAsia="Arial" w:hAnsi="Georgia" w:cs="Arial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198F2C18" w14:textId="77777777" w:rsidR="005E6BF1" w:rsidRPr="005E6BF1" w:rsidRDefault="005E6BF1" w:rsidP="005E6BF1">
      <w:pPr>
        <w:jc w:val="center"/>
        <w:rPr>
          <w:rFonts w:ascii="Georgia" w:hAnsi="Georgia"/>
        </w:rPr>
      </w:pPr>
    </w:p>
    <w:sectPr w:rsidR="005E6BF1" w:rsidRPr="005E6BF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6A993" w14:textId="77777777" w:rsidR="00687638" w:rsidRDefault="00687638" w:rsidP="00687638">
      <w:pPr>
        <w:spacing w:after="0" w:line="240" w:lineRule="auto"/>
      </w:pPr>
      <w:r>
        <w:separator/>
      </w:r>
    </w:p>
  </w:endnote>
  <w:endnote w:type="continuationSeparator" w:id="0">
    <w:p w14:paraId="4EF3C6AE" w14:textId="77777777" w:rsidR="00687638" w:rsidRDefault="00687638" w:rsidP="0068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6794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2A19A" w14:textId="25A56A5C" w:rsidR="00687638" w:rsidRDefault="00687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656E5" w14:textId="77777777" w:rsidR="00687638" w:rsidRDefault="00687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54F09" w14:textId="77777777" w:rsidR="00687638" w:rsidRDefault="00687638" w:rsidP="00687638">
      <w:pPr>
        <w:spacing w:after="0" w:line="240" w:lineRule="auto"/>
      </w:pPr>
      <w:r>
        <w:separator/>
      </w:r>
    </w:p>
  </w:footnote>
  <w:footnote w:type="continuationSeparator" w:id="0">
    <w:p w14:paraId="64143CF7" w14:textId="77777777" w:rsidR="00687638" w:rsidRDefault="00687638" w:rsidP="00687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7C"/>
    <w:rsid w:val="00391D6A"/>
    <w:rsid w:val="0050167C"/>
    <w:rsid w:val="005E6BF1"/>
    <w:rsid w:val="0062067F"/>
    <w:rsid w:val="00687638"/>
    <w:rsid w:val="00A76590"/>
    <w:rsid w:val="00B46A9B"/>
    <w:rsid w:val="00B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87917"/>
  <w15:chartTrackingRefBased/>
  <w15:docId w15:val="{D02B9C07-7B6A-474B-B0F6-690C7FBD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BF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38"/>
  </w:style>
  <w:style w:type="paragraph" w:styleId="Footer">
    <w:name w:val="footer"/>
    <w:basedOn w:val="Normal"/>
    <w:link w:val="FooterChar"/>
    <w:uiPriority w:val="99"/>
    <w:unhideWhenUsed/>
    <w:rsid w:val="00687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Saha</dc:creator>
  <cp:keywords/>
  <dc:description/>
  <cp:lastModifiedBy>Dominique Zwinkels</cp:lastModifiedBy>
  <cp:revision>3</cp:revision>
  <dcterms:created xsi:type="dcterms:W3CDTF">2022-02-25T21:30:00Z</dcterms:created>
  <dcterms:modified xsi:type="dcterms:W3CDTF">2022-02-25T21:31:00Z</dcterms:modified>
</cp:coreProperties>
</file>